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47" w:rsidRDefault="00724547" w:rsidP="00577E75">
      <w:pPr>
        <w:rPr>
          <w:color w:val="000000" w:themeColor="text1"/>
          <w:sz w:val="24"/>
          <w:szCs w:val="24"/>
          <w:lang w:val="fr-FR"/>
        </w:rPr>
      </w:pPr>
    </w:p>
    <w:p w:rsidR="00724547" w:rsidRPr="00724547" w:rsidRDefault="00724547" w:rsidP="00577E75">
      <w:pPr>
        <w:rPr>
          <w:rFonts w:ascii="Clarendon" w:hAnsi="Clarendon"/>
          <w:color w:val="000000" w:themeColor="text1"/>
          <w:sz w:val="24"/>
          <w:szCs w:val="24"/>
          <w:lang w:val="fr-FR"/>
        </w:rPr>
      </w:pPr>
    </w:p>
    <w:p w:rsidR="00724547" w:rsidRPr="00724547" w:rsidRDefault="00724547" w:rsidP="00577E75">
      <w:pPr>
        <w:rPr>
          <w:rFonts w:ascii="Albertus Medium" w:hAnsi="Albertus Medium"/>
          <w:b/>
          <w:color w:val="FF0000"/>
          <w:sz w:val="24"/>
          <w:szCs w:val="24"/>
          <w:lang w:val="fr-FR"/>
        </w:rPr>
      </w:pPr>
    </w:p>
    <w:p w:rsidR="00577E75" w:rsidRPr="00724547" w:rsidRDefault="00577E75" w:rsidP="00577E75">
      <w:pPr>
        <w:rPr>
          <w:rFonts w:ascii="Albertus Medium" w:hAnsi="Albertus Medium"/>
          <w:b/>
          <w:color w:val="FF0000"/>
          <w:sz w:val="24"/>
          <w:szCs w:val="24"/>
          <w:lang w:val="fr-FR"/>
        </w:rPr>
      </w:pPr>
      <w:r w:rsidRPr="00724547">
        <w:rPr>
          <w:rFonts w:ascii="Albertus Medium" w:hAnsi="Albertus Medium"/>
          <w:b/>
          <w:color w:val="FF0000"/>
          <w:sz w:val="24"/>
          <w:szCs w:val="24"/>
          <w:lang w:val="fr-FR"/>
        </w:rPr>
        <w:t>COMMENT HABITER ET ÉVA</w:t>
      </w:r>
      <w:r w:rsidR="00724547" w:rsidRPr="00724547">
        <w:rPr>
          <w:rFonts w:ascii="Albertus Medium" w:hAnsi="Albertus Medium"/>
          <w:b/>
          <w:color w:val="FF0000"/>
          <w:sz w:val="24"/>
          <w:szCs w:val="24"/>
          <w:lang w:val="fr-FR"/>
        </w:rPr>
        <w:t>NGÉLISER LE CONTINENT NUMÉRIQUE</w:t>
      </w:r>
      <w:r w:rsidRPr="00724547">
        <w:rPr>
          <w:rFonts w:ascii="Albertus Medium" w:hAnsi="Albertus Medium"/>
          <w:b/>
          <w:color w:val="FF0000"/>
          <w:sz w:val="24"/>
          <w:szCs w:val="24"/>
          <w:lang w:val="fr-FR"/>
        </w:rPr>
        <w:t xml:space="preserve">? </w:t>
      </w:r>
    </w:p>
    <w:p w:rsidR="00724547" w:rsidRDefault="00724547" w:rsidP="00577E75">
      <w:pPr>
        <w:rPr>
          <w:color w:val="000000" w:themeColor="text1"/>
          <w:sz w:val="24"/>
          <w:szCs w:val="24"/>
          <w:lang w:val="fr-FR"/>
        </w:rPr>
      </w:pPr>
    </w:p>
    <w:p w:rsidR="00724547" w:rsidRDefault="00724547" w:rsidP="00577E75">
      <w:pPr>
        <w:rPr>
          <w:color w:val="000000" w:themeColor="text1"/>
          <w:sz w:val="24"/>
          <w:szCs w:val="24"/>
          <w:lang w:val="fr-FR"/>
        </w:rPr>
      </w:pPr>
    </w:p>
    <w:p w:rsidR="00577E75" w:rsidRPr="00724547" w:rsidRDefault="00577E75" w:rsidP="00577E75">
      <w:pPr>
        <w:rPr>
          <w:b/>
          <w:color w:val="0070C0"/>
          <w:sz w:val="32"/>
          <w:szCs w:val="32"/>
          <w:lang w:val="fr-FR"/>
        </w:rPr>
      </w:pPr>
      <w:r w:rsidRPr="00724547">
        <w:rPr>
          <w:b/>
          <w:color w:val="0070C0"/>
          <w:sz w:val="32"/>
          <w:szCs w:val="32"/>
          <w:lang w:val="fr-FR"/>
        </w:rPr>
        <w:t xml:space="preserve">Chers amis, </w:t>
      </w:r>
    </w:p>
    <w:p w:rsidR="00577E75" w:rsidRPr="00FB24D8" w:rsidRDefault="00577E75" w:rsidP="00577E75">
      <w:pPr>
        <w:rPr>
          <w:color w:val="000000" w:themeColor="text1"/>
          <w:sz w:val="24"/>
          <w:szCs w:val="24"/>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Nous sommes tous citoyens du continent numérique</w:t>
      </w:r>
      <w:r w:rsidRPr="00724547">
        <w:rPr>
          <w:rFonts w:asciiTheme="majorHAnsi" w:hAnsiTheme="majorHAnsi"/>
          <w:color w:val="000000" w:themeColor="text1"/>
          <w:sz w:val="28"/>
          <w:szCs w:val="28"/>
          <w:lang w:val="fr-FR"/>
        </w:rPr>
        <w:t>. Nous vivons déjà dans cet univers avec environ 4,8 milliards d'autres utilisateurs.</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Quand nous regardons cet immense continent où nos jeunes passent chaque jour de leur vie, une question fondamentale se pose</w:t>
      </w:r>
      <w:r w:rsidRPr="00724547">
        <w:rPr>
          <w:rFonts w:asciiTheme="majorHAnsi" w:hAnsiTheme="majorHAnsi"/>
          <w:color w:val="000000" w:themeColor="text1"/>
          <w:sz w:val="28"/>
          <w:szCs w:val="28"/>
          <w:lang w:val="fr-FR"/>
        </w:rPr>
        <w:t xml:space="preserve"> : comment évangéliser cet environnement numérique ?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L'Église, à travers le Synode sur la Jeunesse, a fait face à ce défi important et à la nécessité de comprendre la dynamique de cet environnemen</w:t>
      </w:r>
      <w:r w:rsidRPr="00724547">
        <w:rPr>
          <w:rFonts w:asciiTheme="majorHAnsi" w:hAnsiTheme="majorHAnsi"/>
          <w:color w:val="000000" w:themeColor="text1"/>
          <w:sz w:val="28"/>
          <w:szCs w:val="28"/>
          <w:lang w:val="fr-FR"/>
        </w:rPr>
        <w:t xml:space="preserve">t, ainsi qu'à la nécessité de dialoguer avec ses cultures et d'évangéliser cet habitat. </w:t>
      </w:r>
    </w:p>
    <w:p w:rsidR="00577E75" w:rsidRPr="00724547" w:rsidRDefault="00577E75" w:rsidP="00724547">
      <w:pPr>
        <w:jc w:val="both"/>
        <w:rPr>
          <w:rFonts w:asciiTheme="majorHAnsi" w:hAnsiTheme="majorHAnsi"/>
          <w:b/>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 xml:space="preserve">« </w:t>
      </w:r>
      <w:r w:rsidRPr="00724547">
        <w:rPr>
          <w:rFonts w:asciiTheme="majorHAnsi" w:hAnsiTheme="majorHAnsi"/>
          <w:b/>
          <w:color w:val="000000" w:themeColor="text1"/>
          <w:sz w:val="28"/>
          <w:szCs w:val="28"/>
          <w:lang w:val="fr-FR" w:eastAsia="it-IT"/>
        </w:rPr>
        <w:t xml:space="preserve">L’environnement digital représente pour l’Église un défi à de multiples niveaux </w:t>
      </w:r>
      <w:r w:rsidRPr="00724547">
        <w:rPr>
          <w:rFonts w:asciiTheme="majorHAnsi" w:hAnsiTheme="majorHAnsi"/>
          <w:color w:val="000000" w:themeColor="text1"/>
          <w:sz w:val="28"/>
          <w:szCs w:val="28"/>
          <w:lang w:val="fr-FR" w:eastAsia="it-IT"/>
        </w:rPr>
        <w:t xml:space="preserve">; il est donc indispensable d’approfondir la connaissance de ses dynamiques et sa portée du point de vue anthropologique et éthique. Il requiert non seulement de l’habiter et de promouvoir ses potentialités de communication en vue de l’annonce chrétienne, mais aussi d’imprégner d’Évangile ses cultures et ses dynamiques </w:t>
      </w:r>
      <w:r w:rsidRPr="00724547">
        <w:rPr>
          <w:rFonts w:asciiTheme="majorHAnsi" w:hAnsiTheme="majorHAnsi"/>
          <w:color w:val="000000" w:themeColor="text1"/>
          <w:sz w:val="28"/>
          <w:szCs w:val="28"/>
          <w:lang w:val="fr-FR"/>
        </w:rPr>
        <w:t xml:space="preserve">» (Document final du Synode sur la Jeunesse, n ° 145).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 xml:space="preserve">Qu’est-ce que nous demande ce défi présenté par l'Église ? </w:t>
      </w:r>
      <w:r w:rsidRPr="00724547">
        <w:rPr>
          <w:rFonts w:asciiTheme="majorHAnsi" w:hAnsiTheme="majorHAnsi"/>
          <w:color w:val="000000" w:themeColor="text1"/>
          <w:sz w:val="28"/>
          <w:szCs w:val="28"/>
          <w:lang w:val="fr-FR"/>
        </w:rPr>
        <w:t xml:space="preserve">Il demande non seulement d'y vivre, mais de continuer à trouver de nouvelles manières d'inculturer l'Évangile dans ces nouveaux aréopages de notre temps.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 xml:space="preserve">Une tâche facile ? Absolument pas ! Mais, en tant qu'habitants de ce continent, nous sommes déjà engagés dans cette œuvre de dialogue culturel </w:t>
      </w:r>
      <w:r w:rsidRPr="00724547">
        <w:rPr>
          <w:rFonts w:asciiTheme="majorHAnsi" w:hAnsiTheme="majorHAnsi"/>
          <w:color w:val="000000" w:themeColor="text1"/>
          <w:sz w:val="28"/>
          <w:szCs w:val="28"/>
          <w:lang w:val="fr-FR"/>
        </w:rPr>
        <w:t>à travers les études et les nombreuses initiatives menées par les Salésiens, les éducateurs et nos jeunes.</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Le Recteur Majeur, le P. Ángel Fernández Artime, dans sa feuille de route pour les six prochaines années de la Congrégation salésienne, nous adresse une demande très importante pour notre mission d'éducateurs salésien</w:t>
      </w:r>
      <w:r w:rsidRPr="00724547">
        <w:rPr>
          <w:rFonts w:asciiTheme="majorHAnsi" w:hAnsiTheme="majorHAnsi"/>
          <w:color w:val="000000" w:themeColor="text1"/>
          <w:sz w:val="28"/>
          <w:szCs w:val="28"/>
          <w:lang w:val="fr-FR"/>
        </w:rPr>
        <w:t xml:space="preserve">s et de communicateurs auprès des jeunes :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lastRenderedPageBreak/>
        <w:t>« Engager le Dicastère pour la Communication Sociale, à différents niveaux, à offrir des instruments et des stimulants pour un processus constant de vérification, d'actualisation, d'inculturation de la mission salésienne dans l'</w:t>
      </w:r>
      <w:r w:rsidRPr="00724547">
        <w:rPr>
          <w:rFonts w:asciiTheme="majorHAnsi" w:hAnsiTheme="majorHAnsi"/>
          <w:b/>
          <w:i/>
          <w:color w:val="000000" w:themeColor="text1"/>
          <w:sz w:val="28"/>
          <w:szCs w:val="28"/>
          <w:lang w:val="fr-FR"/>
        </w:rPr>
        <w:t>habitat</w:t>
      </w:r>
      <w:r w:rsidRPr="00724547">
        <w:rPr>
          <w:rFonts w:asciiTheme="majorHAnsi" w:hAnsiTheme="majorHAnsi"/>
          <w:b/>
          <w:color w:val="000000" w:themeColor="text1"/>
          <w:sz w:val="28"/>
          <w:szCs w:val="28"/>
          <w:lang w:val="fr-FR"/>
        </w:rPr>
        <w:t xml:space="preserve"> numérique </w:t>
      </w:r>
      <w:r w:rsidRPr="00724547">
        <w:rPr>
          <w:rFonts w:asciiTheme="majorHAnsi" w:hAnsiTheme="majorHAnsi"/>
          <w:color w:val="000000" w:themeColor="text1"/>
          <w:sz w:val="28"/>
          <w:szCs w:val="28"/>
          <w:lang w:val="fr-FR"/>
        </w:rPr>
        <w:t>où vivent les jeunes, en impliquant nos universités, en réseau avec d'autres Centres et Agences qui suivent et étudient de plus près les transformations que le monde numérique apporte parmi les nouvelles générations » (n ° 3, Vivre le « sacrement salésien » de la présence).</w:t>
      </w:r>
      <w:r w:rsidRPr="00724547">
        <w:rPr>
          <w:rFonts w:asciiTheme="majorHAnsi" w:hAnsiTheme="majorHAnsi"/>
          <w:color w:val="000000" w:themeColor="text1"/>
          <w:sz w:val="28"/>
          <w:szCs w:val="28"/>
          <w:lang w:val="fr-FR"/>
        </w:rPr>
        <w:cr/>
      </w: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En tant que Salésiens évangélisateurs et éducateurs des jeunes, avec des présen</w:t>
      </w:r>
      <w:r w:rsidR="00392EEF">
        <w:rPr>
          <w:rFonts w:asciiTheme="majorHAnsi" w:hAnsiTheme="majorHAnsi"/>
          <w:b/>
          <w:color w:val="000000" w:themeColor="text1"/>
          <w:sz w:val="28"/>
          <w:szCs w:val="28"/>
          <w:lang w:val="fr-FR"/>
        </w:rPr>
        <w:t>ces salésiennes dans plus de 134</w:t>
      </w:r>
      <w:r w:rsidRPr="00724547">
        <w:rPr>
          <w:rFonts w:asciiTheme="majorHAnsi" w:hAnsiTheme="majorHAnsi"/>
          <w:b/>
          <w:color w:val="000000" w:themeColor="text1"/>
          <w:sz w:val="28"/>
          <w:szCs w:val="28"/>
          <w:lang w:val="fr-FR"/>
        </w:rPr>
        <w:t xml:space="preserve"> Pays</w:t>
      </w:r>
      <w:r w:rsidRPr="00724547">
        <w:rPr>
          <w:rFonts w:asciiTheme="majorHAnsi" w:hAnsiTheme="majorHAnsi"/>
          <w:color w:val="000000" w:themeColor="text1"/>
          <w:sz w:val="28"/>
          <w:szCs w:val="28"/>
          <w:lang w:val="fr-FR"/>
        </w:rPr>
        <w:t xml:space="preserve"> et cultures différentes, nous essayons toujours de répondre aux grandes questions des jeunes et de leurs réalités, à la lumière de l'Évangile et des enseignements de l'Église.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L'Église, experte en humanité, connaît très bien l'importance du dialogue entre l'Évangile et la culture</w:t>
      </w:r>
      <w:r w:rsidRPr="00724547">
        <w:rPr>
          <w:rFonts w:asciiTheme="majorHAnsi" w:hAnsiTheme="majorHAnsi"/>
          <w:color w:val="000000" w:themeColor="text1"/>
          <w:sz w:val="28"/>
          <w:szCs w:val="28"/>
          <w:lang w:val="fr-FR"/>
        </w:rPr>
        <w:t xml:space="preserve"> et entre la religion et la société.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La Parole de Dieu, étudiée et comprise plus profondément, nous a toujours guidés et éclairés dans nos interprétations des nouveaux phénomènes humains et culturels.</w:t>
      </w:r>
      <w:r w:rsidRPr="00724547">
        <w:rPr>
          <w:rFonts w:asciiTheme="majorHAnsi" w:hAnsiTheme="majorHAnsi"/>
          <w:color w:val="000000" w:themeColor="text1"/>
          <w:sz w:val="28"/>
          <w:szCs w:val="28"/>
          <w:lang w:val="fr-FR"/>
        </w:rPr>
        <w:t xml:space="preserve"> C'est un point de départ fondamental pour le dialogue avec l'univers numérique et une orientation sûre pour notre mission éducative et pastorale.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Je voudrais suggérer une étude conjointe des éducateurs et des spécialistes de la communication pour continuer à développer des lignes directrices anthropologiques,</w:t>
      </w:r>
      <w:r w:rsidRPr="00724547">
        <w:rPr>
          <w:rFonts w:asciiTheme="majorHAnsi" w:hAnsiTheme="majorHAnsi"/>
          <w:color w:val="000000" w:themeColor="text1"/>
          <w:sz w:val="28"/>
          <w:szCs w:val="28"/>
          <w:lang w:val="fr-FR"/>
        </w:rPr>
        <w:t xml:space="preserve"> bibliques et éducatives pour notre plus grande connaissance et sécurité en habitant et évangélisant le continent numérique.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Le Conseil Mondial de la Communication, ce mois-ci (octobre), prévoit une réflexion</w:t>
      </w:r>
      <w:r w:rsidRPr="00724547">
        <w:rPr>
          <w:rFonts w:asciiTheme="majorHAnsi" w:hAnsiTheme="majorHAnsi"/>
          <w:color w:val="000000" w:themeColor="text1"/>
          <w:sz w:val="28"/>
          <w:szCs w:val="28"/>
          <w:lang w:val="fr-FR"/>
        </w:rPr>
        <w:t xml:space="preserve"> et un partage avec les participants sur quelques questions initiales importantes pour cette étude.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color w:val="000000" w:themeColor="text1"/>
          <w:sz w:val="28"/>
          <w:szCs w:val="28"/>
          <w:lang w:val="fr-FR"/>
        </w:rPr>
        <w:t>1</w:t>
      </w:r>
      <w:r w:rsidR="00724547">
        <w:rPr>
          <w:rFonts w:asciiTheme="majorHAnsi" w:hAnsiTheme="majorHAnsi"/>
          <w:b/>
          <w:color w:val="000000" w:themeColor="text1"/>
          <w:sz w:val="28"/>
          <w:szCs w:val="28"/>
          <w:lang w:val="fr-FR"/>
        </w:rPr>
        <w:t>)</w:t>
      </w:r>
      <w:r w:rsidRPr="00724547">
        <w:rPr>
          <w:rFonts w:asciiTheme="majorHAnsi" w:hAnsiTheme="majorHAnsi"/>
          <w:b/>
          <w:color w:val="000000" w:themeColor="text1"/>
          <w:sz w:val="28"/>
          <w:szCs w:val="28"/>
          <w:lang w:val="fr-FR"/>
        </w:rPr>
        <w:t>Comment pouvons-nous exprimer le don de la liberté de communiquer que Dieu donne à chaque être humain</w:t>
      </w:r>
      <w:r w:rsidRPr="00724547">
        <w:rPr>
          <w:rFonts w:asciiTheme="majorHAnsi" w:hAnsiTheme="majorHAnsi"/>
          <w:color w:val="000000" w:themeColor="text1"/>
          <w:sz w:val="28"/>
          <w:szCs w:val="28"/>
          <w:lang w:val="fr-FR"/>
        </w:rPr>
        <w:t xml:space="preserve"> et assumer ce don comme une responsabilité et un service a</w:t>
      </w:r>
      <w:r w:rsidR="00724547">
        <w:rPr>
          <w:rFonts w:asciiTheme="majorHAnsi" w:hAnsiTheme="majorHAnsi"/>
          <w:color w:val="000000" w:themeColor="text1"/>
          <w:sz w:val="28"/>
          <w:szCs w:val="28"/>
          <w:lang w:val="fr-FR"/>
        </w:rPr>
        <w:t>ux individus et aux communautés</w:t>
      </w:r>
      <w:r w:rsidRPr="00724547">
        <w:rPr>
          <w:rFonts w:asciiTheme="majorHAnsi" w:hAnsiTheme="majorHAnsi"/>
          <w:color w:val="000000" w:themeColor="text1"/>
          <w:sz w:val="28"/>
          <w:szCs w:val="28"/>
          <w:lang w:val="fr-FR"/>
        </w:rPr>
        <w:t xml:space="preserve">?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color w:val="000000" w:themeColor="text1"/>
          <w:sz w:val="28"/>
          <w:szCs w:val="28"/>
          <w:lang w:val="fr-FR"/>
        </w:rPr>
        <w:t xml:space="preserve">2) </w:t>
      </w:r>
      <w:r w:rsidRPr="00724547">
        <w:rPr>
          <w:rFonts w:asciiTheme="majorHAnsi" w:hAnsiTheme="majorHAnsi"/>
          <w:b/>
          <w:color w:val="000000" w:themeColor="text1"/>
          <w:sz w:val="28"/>
          <w:szCs w:val="28"/>
          <w:lang w:val="fr-FR"/>
        </w:rPr>
        <w:t>Quelles sont les sources d'inspiration biblique, anthropologique et théologique pour nous éclairer et nous guider</w:t>
      </w:r>
      <w:r w:rsidRPr="00724547">
        <w:rPr>
          <w:rFonts w:asciiTheme="majorHAnsi" w:hAnsiTheme="majorHAnsi"/>
          <w:color w:val="000000" w:themeColor="text1"/>
          <w:sz w:val="28"/>
          <w:szCs w:val="28"/>
          <w:lang w:val="fr-FR"/>
        </w:rPr>
        <w:t xml:space="preserve"> dans le processus d'inculturation de l'Évangile dans le monde numérique ?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color w:val="000000" w:themeColor="text1"/>
          <w:sz w:val="28"/>
          <w:szCs w:val="28"/>
          <w:lang w:val="fr-FR"/>
        </w:rPr>
        <w:t xml:space="preserve">3) </w:t>
      </w:r>
      <w:r w:rsidRPr="00724547">
        <w:rPr>
          <w:rFonts w:asciiTheme="majorHAnsi" w:hAnsiTheme="majorHAnsi"/>
          <w:b/>
          <w:color w:val="000000" w:themeColor="text1"/>
          <w:sz w:val="28"/>
          <w:szCs w:val="28"/>
          <w:lang w:val="fr-FR"/>
        </w:rPr>
        <w:t>Quels principes éducatifs nous guident et nous donnent des indications sur les nouveaux défis que la communication nous présente</w:t>
      </w:r>
      <w:r w:rsidRPr="00724547">
        <w:rPr>
          <w:rFonts w:asciiTheme="majorHAnsi" w:hAnsiTheme="majorHAnsi"/>
          <w:color w:val="000000" w:themeColor="text1"/>
          <w:sz w:val="28"/>
          <w:szCs w:val="28"/>
          <w:lang w:val="fr-FR"/>
        </w:rPr>
        <w:t xml:space="preserve"> aujourd'hui dans le dialogue avec l'environnement numérique ?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color w:val="000000" w:themeColor="text1"/>
          <w:sz w:val="28"/>
          <w:szCs w:val="28"/>
          <w:lang w:val="fr-FR"/>
        </w:rPr>
        <w:lastRenderedPageBreak/>
        <w:t xml:space="preserve">4) </w:t>
      </w:r>
      <w:r w:rsidRPr="00724547">
        <w:rPr>
          <w:rFonts w:asciiTheme="majorHAnsi" w:hAnsiTheme="majorHAnsi"/>
          <w:b/>
          <w:color w:val="000000" w:themeColor="text1"/>
          <w:sz w:val="28"/>
          <w:szCs w:val="28"/>
          <w:lang w:val="fr-FR"/>
        </w:rPr>
        <w:t>Comment identifier les lignes directrices pour l'inculturation</w:t>
      </w:r>
      <w:r w:rsidRPr="00724547">
        <w:rPr>
          <w:rFonts w:asciiTheme="majorHAnsi" w:hAnsiTheme="majorHAnsi"/>
          <w:color w:val="000000" w:themeColor="text1"/>
          <w:sz w:val="28"/>
          <w:szCs w:val="28"/>
          <w:lang w:val="fr-FR"/>
        </w:rPr>
        <w:t xml:space="preserve"> du continent numérique ?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color w:val="000000" w:themeColor="text1"/>
          <w:sz w:val="28"/>
          <w:szCs w:val="28"/>
          <w:lang w:val="fr-FR"/>
        </w:rPr>
        <w:t xml:space="preserve">5) </w:t>
      </w:r>
      <w:r w:rsidRPr="00724547">
        <w:rPr>
          <w:rFonts w:asciiTheme="majorHAnsi" w:hAnsiTheme="majorHAnsi"/>
          <w:b/>
          <w:color w:val="000000" w:themeColor="text1"/>
          <w:sz w:val="28"/>
          <w:szCs w:val="28"/>
          <w:lang w:val="fr-FR"/>
        </w:rPr>
        <w:t>Comment pouvons-nous esquisser quelques horizons avec une identité salésienne</w:t>
      </w:r>
      <w:r w:rsidRPr="00724547">
        <w:rPr>
          <w:rFonts w:asciiTheme="majorHAnsi" w:hAnsiTheme="majorHAnsi"/>
          <w:color w:val="000000" w:themeColor="text1"/>
          <w:sz w:val="28"/>
          <w:szCs w:val="28"/>
          <w:lang w:val="fr-FR"/>
        </w:rPr>
        <w:t xml:space="preserve"> pour notre travail éducatif et pastoral dans l'univers numérique ? </w:t>
      </w:r>
    </w:p>
    <w:p w:rsidR="00577E75" w:rsidRPr="00724547" w:rsidRDefault="00577E75" w:rsidP="00724547">
      <w:pPr>
        <w:jc w:val="both"/>
        <w:rPr>
          <w:rFonts w:asciiTheme="majorHAnsi" w:hAnsiTheme="majorHAnsi"/>
          <w:b/>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Pour répondre à ces questions et à beaucoup d'autres sur l'inculturation de l'Évangile dans l'environnement numérique</w:t>
      </w:r>
      <w:r w:rsidRPr="00724547">
        <w:rPr>
          <w:rFonts w:asciiTheme="majorHAnsi" w:hAnsiTheme="majorHAnsi"/>
          <w:color w:val="000000" w:themeColor="text1"/>
          <w:sz w:val="28"/>
          <w:szCs w:val="28"/>
          <w:lang w:val="fr-FR"/>
        </w:rPr>
        <w:t xml:space="preserve">, nous souhaitons poursuivre un parcours d'étude intégré à nos expériences pratiques et à l'implication d'éducateurs-communicateurs qui travaillent et réfléchissent sur le phénomène de la communication dans le continent numérique.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 xml:space="preserve">Don Bosco a dit, avec une grande foi et un grand amour pour ses jeunes : </w:t>
      </w:r>
      <w:r w:rsidRPr="00724547">
        <w:rPr>
          <w:rFonts w:asciiTheme="majorHAnsi" w:hAnsiTheme="majorHAnsi"/>
          <w:color w:val="000000" w:themeColor="text1"/>
          <w:sz w:val="28"/>
          <w:szCs w:val="28"/>
          <w:lang w:val="fr-FR"/>
        </w:rPr>
        <w:t xml:space="preserve">« Pour vous j'étudie, pour vous </w:t>
      </w:r>
      <w:r w:rsidRPr="00724547">
        <w:rPr>
          <w:rFonts w:asciiTheme="majorHAnsi" w:hAnsiTheme="majorHAnsi"/>
          <w:color w:val="000000" w:themeColor="text1"/>
          <w:sz w:val="28"/>
          <w:szCs w:val="28"/>
          <w:shd w:val="clear" w:color="auto" w:fill="FFFFFF"/>
          <w:lang w:val="fr-FR"/>
        </w:rPr>
        <w:t>je travaille, pour vous je vis, pour vous je suis disposé à donner jusqu'à ma vie</w:t>
      </w:r>
      <w:r w:rsidRPr="00724547">
        <w:rPr>
          <w:rFonts w:asciiTheme="majorHAnsi" w:hAnsiTheme="majorHAnsi"/>
          <w:color w:val="000000" w:themeColor="text1"/>
          <w:sz w:val="28"/>
          <w:szCs w:val="28"/>
          <w:lang w:val="fr-FR"/>
        </w:rPr>
        <w:t xml:space="preserve">. »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Notre père Don Bosco savait bien que pour travailler avec les jeunes</w:t>
      </w:r>
      <w:r w:rsidRPr="00724547">
        <w:rPr>
          <w:rFonts w:asciiTheme="majorHAnsi" w:hAnsiTheme="majorHAnsi"/>
          <w:color w:val="000000" w:themeColor="text1"/>
          <w:sz w:val="28"/>
          <w:szCs w:val="28"/>
          <w:lang w:val="fr-FR"/>
        </w:rPr>
        <w:t xml:space="preserve">, il est essentiel de marcher avec eux et avec leur temps.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Comprendre comment les jeunes vivent et communiquent en ces temps de grands changements culturels est très important</w:t>
      </w:r>
      <w:r w:rsidRPr="00724547">
        <w:rPr>
          <w:rFonts w:asciiTheme="majorHAnsi" w:hAnsiTheme="majorHAnsi"/>
          <w:color w:val="000000" w:themeColor="text1"/>
          <w:sz w:val="28"/>
          <w:szCs w:val="28"/>
          <w:lang w:val="fr-FR"/>
        </w:rPr>
        <w:t xml:space="preserve"> pour notre mission aujourd'hui et pour l'avenir.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b/>
          <w:color w:val="000000" w:themeColor="text1"/>
          <w:sz w:val="28"/>
          <w:szCs w:val="28"/>
          <w:lang w:val="fr-FR"/>
        </w:rPr>
        <w:t>C'est une mission fondamentale pour ceux qui aiment les jeunes</w:t>
      </w:r>
      <w:r w:rsidRPr="00724547">
        <w:rPr>
          <w:rFonts w:asciiTheme="majorHAnsi" w:hAnsiTheme="majorHAnsi"/>
          <w:color w:val="000000" w:themeColor="text1"/>
          <w:sz w:val="28"/>
          <w:szCs w:val="28"/>
          <w:lang w:val="fr-FR"/>
        </w:rPr>
        <w:t xml:space="preserve"> et marchent avec eux ! </w:t>
      </w: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p>
    <w:p w:rsidR="00577E75" w:rsidRPr="00724547" w:rsidRDefault="00577E75" w:rsidP="00724547">
      <w:pPr>
        <w:jc w:val="both"/>
        <w:rPr>
          <w:rFonts w:asciiTheme="majorHAnsi" w:hAnsiTheme="majorHAnsi"/>
          <w:color w:val="000000" w:themeColor="text1"/>
          <w:sz w:val="28"/>
          <w:szCs w:val="28"/>
          <w:lang w:val="fr-FR"/>
        </w:rPr>
      </w:pPr>
      <w:r w:rsidRPr="00724547">
        <w:rPr>
          <w:rFonts w:asciiTheme="majorHAnsi" w:hAnsiTheme="majorHAnsi"/>
          <w:color w:val="000000" w:themeColor="text1"/>
          <w:sz w:val="28"/>
          <w:szCs w:val="28"/>
          <w:lang w:val="fr-FR"/>
        </w:rPr>
        <w:t xml:space="preserve">Un salut fraternel ! </w:t>
      </w:r>
    </w:p>
    <w:p w:rsidR="00577E75" w:rsidRPr="00724547" w:rsidRDefault="00577E75" w:rsidP="00724547">
      <w:pPr>
        <w:jc w:val="both"/>
        <w:rPr>
          <w:rFonts w:asciiTheme="majorHAnsi" w:hAnsiTheme="majorHAnsi"/>
          <w:color w:val="000000" w:themeColor="text1"/>
          <w:sz w:val="28"/>
          <w:szCs w:val="28"/>
          <w:lang w:val="fr-FR"/>
        </w:rPr>
      </w:pPr>
    </w:p>
    <w:p w:rsidR="00536BCD" w:rsidRPr="00724547" w:rsidRDefault="00536BCD" w:rsidP="00724547">
      <w:pPr>
        <w:jc w:val="both"/>
        <w:rPr>
          <w:rFonts w:asciiTheme="majorHAnsi" w:hAnsiTheme="majorHAnsi"/>
          <w:sz w:val="28"/>
          <w:szCs w:val="28"/>
          <w:lang w:val="fr-FR"/>
        </w:rPr>
      </w:pPr>
    </w:p>
    <w:p w:rsidR="00536BCD" w:rsidRPr="00724547" w:rsidRDefault="00CC642D" w:rsidP="00CC642D">
      <w:pPr>
        <w:tabs>
          <w:tab w:val="left" w:pos="2030"/>
        </w:tabs>
        <w:jc w:val="both"/>
        <w:rPr>
          <w:rFonts w:asciiTheme="majorHAnsi" w:hAnsiTheme="majorHAnsi"/>
          <w:sz w:val="28"/>
          <w:szCs w:val="28"/>
          <w:lang w:val="fr-FR"/>
        </w:rPr>
      </w:pPr>
      <w:bookmarkStart w:id="0" w:name="_GoBack"/>
      <w:bookmarkEnd w:id="0"/>
      <w:r>
        <w:rPr>
          <w:rFonts w:asciiTheme="majorHAnsi" w:hAnsiTheme="majorHAnsi"/>
          <w:sz w:val="28"/>
          <w:szCs w:val="28"/>
          <w:lang w:val="fr-FR"/>
        </w:rPr>
        <w:tab/>
      </w:r>
    </w:p>
    <w:p w:rsidR="00540785" w:rsidRPr="00724547" w:rsidRDefault="00540785" w:rsidP="00724547">
      <w:pPr>
        <w:jc w:val="both"/>
        <w:rPr>
          <w:rFonts w:asciiTheme="majorHAnsi" w:hAnsiTheme="majorHAnsi"/>
          <w:b/>
          <w:i/>
          <w:iCs/>
          <w:color w:val="000000" w:themeColor="text1"/>
          <w:sz w:val="28"/>
          <w:szCs w:val="28"/>
          <w:lang w:val="it-IT"/>
        </w:rPr>
      </w:pPr>
      <w:r w:rsidRPr="00724547">
        <w:rPr>
          <w:rFonts w:asciiTheme="majorHAnsi" w:hAnsiTheme="majorHAnsi"/>
          <w:b/>
          <w:i/>
          <w:iCs/>
          <w:color w:val="000000" w:themeColor="text1"/>
          <w:sz w:val="28"/>
          <w:szCs w:val="28"/>
          <w:lang w:val="it-IT"/>
        </w:rPr>
        <w:t>P. Gildásio Dos Santos</w:t>
      </w:r>
      <w:r w:rsidR="00C507FD" w:rsidRPr="00724547">
        <w:rPr>
          <w:rFonts w:asciiTheme="majorHAnsi" w:hAnsiTheme="majorHAnsi"/>
          <w:b/>
          <w:i/>
          <w:iCs/>
          <w:color w:val="000000" w:themeColor="text1"/>
          <w:sz w:val="28"/>
          <w:szCs w:val="28"/>
          <w:lang w:val="it-IT"/>
        </w:rPr>
        <w:t xml:space="preserve"> Mendes,</w:t>
      </w:r>
      <w:r w:rsidRPr="00724547">
        <w:rPr>
          <w:rFonts w:asciiTheme="majorHAnsi" w:hAnsiTheme="majorHAnsi"/>
          <w:b/>
          <w:i/>
          <w:iCs/>
          <w:color w:val="000000" w:themeColor="text1"/>
          <w:sz w:val="28"/>
          <w:szCs w:val="28"/>
          <w:lang w:val="it-IT"/>
        </w:rPr>
        <w:t xml:space="preserve"> </w:t>
      </w:r>
      <w:r w:rsidR="00C507FD" w:rsidRPr="00724547">
        <w:rPr>
          <w:rFonts w:asciiTheme="majorHAnsi" w:hAnsiTheme="majorHAnsi"/>
          <w:b/>
          <w:i/>
          <w:iCs/>
          <w:color w:val="000000" w:themeColor="text1"/>
          <w:sz w:val="28"/>
          <w:szCs w:val="28"/>
          <w:lang w:val="it-IT"/>
        </w:rPr>
        <w:t xml:space="preserve">SDB </w:t>
      </w:r>
    </w:p>
    <w:p w:rsidR="00540785" w:rsidRPr="00724547" w:rsidRDefault="00540785" w:rsidP="00724547">
      <w:pPr>
        <w:jc w:val="both"/>
        <w:rPr>
          <w:rFonts w:asciiTheme="majorHAnsi" w:hAnsiTheme="majorHAnsi"/>
          <w:b/>
          <w:iCs/>
          <w:color w:val="000000" w:themeColor="text1"/>
          <w:sz w:val="28"/>
          <w:szCs w:val="28"/>
          <w:lang w:val="it-IT"/>
        </w:rPr>
      </w:pPr>
      <w:r w:rsidRPr="00724547">
        <w:rPr>
          <w:rFonts w:asciiTheme="majorHAnsi" w:hAnsiTheme="majorHAnsi"/>
          <w:b/>
          <w:iCs/>
          <w:color w:val="000000" w:themeColor="text1"/>
          <w:sz w:val="28"/>
          <w:szCs w:val="28"/>
          <w:lang w:val="it-IT"/>
        </w:rPr>
        <w:t xml:space="preserve">Conseiller Général pour la Communication Sociale </w:t>
      </w:r>
    </w:p>
    <w:p w:rsidR="00073E7E" w:rsidRDefault="00540785" w:rsidP="00724547">
      <w:pPr>
        <w:jc w:val="both"/>
        <w:rPr>
          <w:rFonts w:asciiTheme="majorHAnsi" w:hAnsiTheme="majorHAnsi"/>
          <w:sz w:val="28"/>
          <w:szCs w:val="28"/>
          <w:lang w:val="fr-FR"/>
        </w:rPr>
      </w:pPr>
      <w:r w:rsidRPr="00724547">
        <w:rPr>
          <w:rFonts w:asciiTheme="majorHAnsi" w:hAnsiTheme="majorHAnsi"/>
          <w:sz w:val="28"/>
          <w:szCs w:val="28"/>
          <w:lang w:val="fr-FR"/>
        </w:rPr>
        <w:t xml:space="preserve">                                                     </w:t>
      </w:r>
    </w:p>
    <w:p w:rsidR="001549E3" w:rsidRDefault="001549E3" w:rsidP="00724547">
      <w:pPr>
        <w:jc w:val="both"/>
        <w:rPr>
          <w:rFonts w:asciiTheme="majorHAnsi" w:hAnsiTheme="majorHAnsi"/>
          <w:sz w:val="28"/>
          <w:szCs w:val="28"/>
          <w:lang w:val="fr-FR"/>
        </w:rPr>
      </w:pPr>
    </w:p>
    <w:p w:rsidR="001549E3" w:rsidRPr="00724547" w:rsidRDefault="001549E3" w:rsidP="00724547">
      <w:pPr>
        <w:jc w:val="both"/>
        <w:rPr>
          <w:rFonts w:asciiTheme="majorHAnsi" w:hAnsiTheme="majorHAnsi"/>
          <w:sz w:val="28"/>
          <w:szCs w:val="28"/>
          <w:lang w:val="fr-FR"/>
        </w:rPr>
      </w:pPr>
      <w:r>
        <w:rPr>
          <w:rFonts w:asciiTheme="majorHAnsi" w:hAnsiTheme="majorHAnsi"/>
          <w:sz w:val="28"/>
          <w:szCs w:val="28"/>
          <w:lang w:val="fr-FR"/>
        </w:rPr>
        <w:t xml:space="preserve">                                              </w:t>
      </w:r>
      <w:r w:rsidR="00EC3CF7">
        <w:rPr>
          <w:rFonts w:asciiTheme="majorHAnsi" w:hAnsiTheme="majorHAnsi"/>
          <w:sz w:val="28"/>
          <w:szCs w:val="28"/>
          <w:lang w:val="fr-FR"/>
        </w:rPr>
        <w:t xml:space="preserve">                    </w:t>
      </w:r>
      <w:r>
        <w:rPr>
          <w:rFonts w:asciiTheme="majorHAnsi" w:hAnsiTheme="majorHAnsi"/>
          <w:sz w:val="28"/>
          <w:szCs w:val="28"/>
          <w:lang w:val="fr-FR"/>
        </w:rPr>
        <w:t xml:space="preserve"> Porto Alegre,  Brasile, </w:t>
      </w:r>
      <w:r w:rsidR="00EC3CF7">
        <w:rPr>
          <w:rFonts w:asciiTheme="majorHAnsi" w:hAnsiTheme="majorHAnsi"/>
          <w:sz w:val="28"/>
          <w:szCs w:val="28"/>
          <w:lang w:val="fr-FR"/>
        </w:rPr>
        <w:t xml:space="preserve"> 24 </w:t>
      </w:r>
      <w:r>
        <w:rPr>
          <w:rFonts w:asciiTheme="majorHAnsi" w:hAnsiTheme="majorHAnsi"/>
          <w:sz w:val="28"/>
          <w:szCs w:val="28"/>
          <w:lang w:val="fr-FR"/>
        </w:rPr>
        <w:t>ottobre, 2020</w:t>
      </w:r>
    </w:p>
    <w:sectPr w:rsidR="001549E3" w:rsidRPr="00724547" w:rsidSect="00FE38E0">
      <w:footerReference w:type="even" r:id="rId7"/>
      <w:footerReference w:type="default" r:id="rId8"/>
      <w:headerReference w:type="first" r:id="rId9"/>
      <w:footerReference w:type="first" r:id="rId10"/>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D2B" w:rsidRDefault="00661D2B" w:rsidP="0022583D">
      <w:r>
        <w:separator/>
      </w:r>
    </w:p>
  </w:endnote>
  <w:endnote w:type="continuationSeparator" w:id="0">
    <w:p w:rsidR="00661D2B" w:rsidRDefault="00661D2B" w:rsidP="0022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w:panose1 w:val="02040604040505020204"/>
    <w:charset w:val="00"/>
    <w:family w:val="roman"/>
    <w:pitch w:val="variable"/>
    <w:sig w:usb0="00000003" w:usb1="00000000" w:usb2="00000000" w:usb3="00000000" w:csb0="00000001" w:csb1="00000000"/>
  </w:font>
  <w:font w:name="Albertus Medium">
    <w:panose1 w:val="020E06020303040203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AF4DF6">
    <w:pPr>
      <w:pStyle w:val="Rodap"/>
      <w:framePr w:wrap="around" w:vAnchor="text" w:hAnchor="margin" w:xAlign="right" w:y="1"/>
      <w:rPr>
        <w:rStyle w:val="Nmerodepgina"/>
      </w:rPr>
    </w:pPr>
    <w:r>
      <w:rPr>
        <w:rStyle w:val="Nmerodepgina"/>
      </w:rPr>
      <w:fldChar w:fldCharType="begin"/>
    </w:r>
    <w:r w:rsidR="007D1759">
      <w:rPr>
        <w:rStyle w:val="Nmerodepgina"/>
      </w:rPr>
      <w:instrText xml:space="preserve">PAGE  </w:instrText>
    </w:r>
    <w:r>
      <w:rPr>
        <w:rStyle w:val="Nmerodepgina"/>
      </w:rPr>
      <w:fldChar w:fldCharType="separate"/>
    </w:r>
    <w:r w:rsidR="007D1759">
      <w:rPr>
        <w:rStyle w:val="Nmerodepgina"/>
        <w:noProof/>
      </w:rPr>
      <w:t>2</w:t>
    </w:r>
    <w:r>
      <w:rPr>
        <w:rStyle w:val="Nmerodepgina"/>
      </w:rPr>
      <w:fldChar w:fldCharType="end"/>
    </w:r>
  </w:p>
  <w:p w:rsidR="00084673" w:rsidRDefault="00661D2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AF4DF6">
    <w:pPr>
      <w:pStyle w:val="Rodap"/>
      <w:framePr w:wrap="around" w:vAnchor="text" w:hAnchor="margin" w:xAlign="right" w:y="1"/>
      <w:rPr>
        <w:rStyle w:val="Nmerodepgina"/>
      </w:rPr>
    </w:pPr>
    <w:r>
      <w:rPr>
        <w:rStyle w:val="Nmerodepgina"/>
      </w:rPr>
      <w:fldChar w:fldCharType="begin"/>
    </w:r>
    <w:r w:rsidR="007D1759">
      <w:rPr>
        <w:rStyle w:val="Nmerodepgina"/>
      </w:rPr>
      <w:instrText xml:space="preserve">PAGE  </w:instrText>
    </w:r>
    <w:r>
      <w:rPr>
        <w:rStyle w:val="Nmerodepgina"/>
      </w:rPr>
      <w:fldChar w:fldCharType="separate"/>
    </w:r>
    <w:r w:rsidR="00F61091">
      <w:rPr>
        <w:rStyle w:val="Nmerodepgina"/>
        <w:noProof/>
      </w:rPr>
      <w:t>3</w:t>
    </w:r>
    <w:r>
      <w:rPr>
        <w:rStyle w:val="Nmerodepgina"/>
      </w:rPr>
      <w:fldChar w:fldCharType="end"/>
    </w:r>
  </w:p>
  <w:p w:rsidR="00084673" w:rsidRDefault="00661D2B">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7D1759" w:rsidP="00BC3DA6">
    <w:pPr>
      <w:pStyle w:val="Rodap"/>
      <w:jc w:val="center"/>
    </w:pPr>
    <w:r>
      <w:rPr>
        <w:rFonts w:ascii="Garamond" w:hAnsi="Garamond" w:cs="Arial"/>
        <w:color w:val="663300"/>
        <w:sz w:val="18"/>
        <w:szCs w:val="22"/>
        <w:lang w:val="it-IT"/>
      </w:rPr>
      <w:t xml:space="preserve">Sede 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Hyperlink"/>
          <w:rFonts w:ascii="Garamond" w:hAnsi="Garamond"/>
          <w:sz w:val="16"/>
          <w:lang w:val="it-IT"/>
        </w:rPr>
        <w:t>www.sdb.org</w:t>
      </w:r>
    </w:hyperlink>
    <w:r w:rsidRPr="00126509">
      <w:rPr>
        <w:color w:val="002060"/>
        <w:sz w:val="16"/>
      </w:rPr>
      <w:t>–gmendes@sdb.org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D2B" w:rsidRDefault="00661D2B" w:rsidP="0022583D">
      <w:r>
        <w:separator/>
      </w:r>
    </w:p>
  </w:footnote>
  <w:footnote w:type="continuationSeparator" w:id="0">
    <w:p w:rsidR="00661D2B" w:rsidRDefault="00661D2B" w:rsidP="00225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rsidTr="00CA642F">
      <w:trPr>
        <w:trHeight w:val="1412"/>
      </w:trPr>
      <w:tc>
        <w:tcPr>
          <w:tcW w:w="1951" w:type="dxa"/>
          <w:tcBorders>
            <w:bottom w:val="nil"/>
          </w:tcBorders>
        </w:tcPr>
        <w:p w:rsidR="00084673" w:rsidRPr="00CA642F" w:rsidRDefault="00660F9A"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60288" behindDoc="0" locked="0" layoutInCell="1" allowOverlap="1">
                    <wp:simplePos x="0" y="0"/>
                    <wp:positionH relativeFrom="column">
                      <wp:posOffset>876935</wp:posOffset>
                    </wp:positionH>
                    <wp:positionV relativeFrom="paragraph">
                      <wp:posOffset>833755</wp:posOffset>
                    </wp:positionV>
                    <wp:extent cx="5037455" cy="8255"/>
                    <wp:effectExtent l="0" t="0" r="10795" b="2984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" strokecolor="#974706" strokeweight="1pt">
                    <v:shadow color="#622423" opacity=".5" offset="1pt"/>
                  </v:shape>
                </w:pict>
              </mc:Fallback>
            </mc:AlternateContent>
          </w:r>
          <w:r w:rsidR="007D1759">
            <w:rPr>
              <w:rFonts w:ascii="Arial" w:hAnsi="Arial" w:cs="Arial"/>
              <w:noProof/>
              <w:sz w:val="32"/>
              <w:szCs w:val="22"/>
              <w:lang w:val="pt-BR" w:eastAsia="pt-BR"/>
            </w:rPr>
            <w:drawing>
              <wp:inline distT="0" distB="0" distL="0" distR="0">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rsidR="00084673" w:rsidRPr="00CA642F" w:rsidRDefault="00661D2B" w:rsidP="00CA642F">
          <w:pPr>
            <w:jc w:val="center"/>
            <w:rPr>
              <w:rFonts w:ascii="Garamond" w:hAnsi="Garamond" w:cs="Arial"/>
              <w:b/>
              <w:i/>
              <w:iCs/>
              <w:color w:val="663300"/>
              <w:sz w:val="18"/>
              <w:szCs w:val="22"/>
              <w:lang w:val="es-MX"/>
            </w:rPr>
          </w:pPr>
        </w:p>
        <w:p w:rsidR="00084673" w:rsidRPr="00CA642F" w:rsidRDefault="00661D2B" w:rsidP="00475D21">
          <w:pPr>
            <w:rPr>
              <w:rFonts w:ascii="Garamond" w:hAnsi="Garamond" w:cs="Arial"/>
              <w:b/>
              <w:i/>
              <w:iCs/>
              <w:color w:val="663300"/>
              <w:sz w:val="16"/>
              <w:szCs w:val="16"/>
              <w:lang w:val="es-MX"/>
            </w:rPr>
          </w:pPr>
        </w:p>
        <w:p w:rsidR="00084673" w:rsidRPr="00CA642F" w:rsidRDefault="00661D2B" w:rsidP="00475D21">
          <w:pPr>
            <w:rPr>
              <w:rFonts w:ascii="Garamond" w:hAnsi="Garamond" w:cs="Arial"/>
              <w:b/>
              <w:i/>
              <w:iCs/>
              <w:color w:val="663300"/>
              <w:sz w:val="16"/>
              <w:szCs w:val="16"/>
              <w:lang w:val="es-MX"/>
            </w:rPr>
          </w:pPr>
        </w:p>
        <w:p w:rsidR="00084673" w:rsidRPr="008B794D" w:rsidRDefault="0022583D" w:rsidP="00CA642F">
          <w:pPr>
            <w:jc w:val="right"/>
            <w:rPr>
              <w:rFonts w:ascii="Garamond" w:hAnsi="Garamond" w:cs="Arial"/>
              <w:b/>
              <w:i/>
              <w:iCs/>
              <w:color w:val="663300"/>
              <w:sz w:val="24"/>
              <w:szCs w:val="22"/>
              <w:lang w:val="it-IT"/>
            </w:rPr>
          </w:pPr>
          <w:r>
            <w:rPr>
              <w:rFonts w:ascii="Garamond" w:hAnsi="Garamond" w:cs="Arial"/>
              <w:b/>
              <w:i/>
              <w:iCs/>
              <w:color w:val="663300"/>
              <w:sz w:val="24"/>
              <w:szCs w:val="22"/>
              <w:lang w:val="it-IT"/>
            </w:rPr>
            <w:t>P.</w:t>
          </w:r>
          <w:r w:rsidR="007D1759" w:rsidRPr="008B794D">
            <w:rPr>
              <w:rFonts w:ascii="Garamond" w:hAnsi="Garamond" w:cs="Arial"/>
              <w:b/>
              <w:i/>
              <w:iCs/>
              <w:color w:val="663300"/>
              <w:sz w:val="24"/>
              <w:szCs w:val="22"/>
              <w:lang w:val="it-IT"/>
            </w:rPr>
            <w:t xml:space="preserve"> </w:t>
          </w:r>
          <w:r w:rsidR="007D1759">
            <w:rPr>
              <w:rFonts w:ascii="Garamond" w:hAnsi="Garamond" w:cs="Arial"/>
              <w:b/>
              <w:i/>
              <w:iCs/>
              <w:color w:val="663300"/>
              <w:sz w:val="24"/>
              <w:szCs w:val="22"/>
              <w:lang w:val="it-IT"/>
            </w:rPr>
            <w:t>Gild</w:t>
          </w:r>
          <w:r w:rsidR="00540785">
            <w:rPr>
              <w:rFonts w:ascii="Garamond" w:hAnsi="Garamond" w:cs="Arial"/>
              <w:b/>
              <w:i/>
              <w:iCs/>
              <w:color w:val="663300"/>
              <w:sz w:val="24"/>
              <w:szCs w:val="22"/>
              <w:lang w:val="it-IT"/>
            </w:rPr>
            <w:t>á</w:t>
          </w:r>
          <w:r w:rsidR="007D1759">
            <w:rPr>
              <w:rFonts w:ascii="Garamond" w:hAnsi="Garamond" w:cs="Arial"/>
              <w:b/>
              <w:i/>
              <w:iCs/>
              <w:color w:val="663300"/>
              <w:sz w:val="24"/>
              <w:szCs w:val="22"/>
              <w:lang w:val="it-IT"/>
            </w:rPr>
            <w:t>sio Dos Santos Mendes</w:t>
          </w:r>
          <w:r w:rsidR="007D1759" w:rsidRPr="008B794D">
            <w:rPr>
              <w:rFonts w:ascii="Garamond" w:hAnsi="Garamond" w:cs="Arial"/>
              <w:b/>
              <w:i/>
              <w:iCs/>
              <w:color w:val="663300"/>
              <w:sz w:val="24"/>
              <w:szCs w:val="22"/>
              <w:lang w:val="it-IT"/>
            </w:rPr>
            <w:t xml:space="preserve"> sdb</w:t>
          </w:r>
        </w:p>
        <w:p w:rsidR="00084673" w:rsidRPr="00CA642F" w:rsidRDefault="0022583D" w:rsidP="0022583D">
          <w:pPr>
            <w:jc w:val="center"/>
            <w:rPr>
              <w:color w:val="663300"/>
              <w:sz w:val="24"/>
              <w:szCs w:val="22"/>
              <w:lang w:val="it-IT"/>
            </w:rPr>
          </w:pPr>
          <w:r>
            <w:rPr>
              <w:sz w:val="24"/>
              <w:szCs w:val="24"/>
              <w:lang w:val="fr-FR"/>
            </w:rPr>
            <w:t xml:space="preserve">                                                     </w:t>
          </w:r>
          <w:r w:rsidRPr="00630D72">
            <w:rPr>
              <w:sz w:val="24"/>
              <w:szCs w:val="24"/>
              <w:lang w:val="fr-FR"/>
            </w:rPr>
            <w:t>Conseiller pour la Communication Sociale</w:t>
          </w:r>
        </w:p>
      </w:tc>
    </w:tr>
  </w:tbl>
  <w:p w:rsidR="00084673" w:rsidRDefault="00661D2B" w:rsidP="00516AC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7E"/>
    <w:rsid w:val="00057A11"/>
    <w:rsid w:val="00073E7E"/>
    <w:rsid w:val="000A232E"/>
    <w:rsid w:val="000E2D03"/>
    <w:rsid w:val="001549E3"/>
    <w:rsid w:val="00163F5C"/>
    <w:rsid w:val="00166888"/>
    <w:rsid w:val="00167119"/>
    <w:rsid w:val="001A1C2A"/>
    <w:rsid w:val="001B5419"/>
    <w:rsid w:val="0022583D"/>
    <w:rsid w:val="00283AE8"/>
    <w:rsid w:val="003843BC"/>
    <w:rsid w:val="00392D7B"/>
    <w:rsid w:val="00392EEF"/>
    <w:rsid w:val="003E2335"/>
    <w:rsid w:val="004476D3"/>
    <w:rsid w:val="004D7302"/>
    <w:rsid w:val="00536BCD"/>
    <w:rsid w:val="00540785"/>
    <w:rsid w:val="005577F9"/>
    <w:rsid w:val="00577E75"/>
    <w:rsid w:val="00582671"/>
    <w:rsid w:val="00597241"/>
    <w:rsid w:val="00597CE5"/>
    <w:rsid w:val="00645D1D"/>
    <w:rsid w:val="00653694"/>
    <w:rsid w:val="00660F9A"/>
    <w:rsid w:val="00661D2B"/>
    <w:rsid w:val="006B6299"/>
    <w:rsid w:val="00724547"/>
    <w:rsid w:val="007A5035"/>
    <w:rsid w:val="007D1759"/>
    <w:rsid w:val="008B21AD"/>
    <w:rsid w:val="008E655D"/>
    <w:rsid w:val="008F585A"/>
    <w:rsid w:val="009D49B2"/>
    <w:rsid w:val="00A41123"/>
    <w:rsid w:val="00A96F8D"/>
    <w:rsid w:val="00AF4DF6"/>
    <w:rsid w:val="00C22A59"/>
    <w:rsid w:val="00C3036D"/>
    <w:rsid w:val="00C507FD"/>
    <w:rsid w:val="00C6418E"/>
    <w:rsid w:val="00CC0719"/>
    <w:rsid w:val="00CC642D"/>
    <w:rsid w:val="00EC3CF7"/>
    <w:rsid w:val="00F61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7E"/>
    <w:pPr>
      <w:spacing w:after="0" w:line="240" w:lineRule="auto"/>
    </w:pPr>
    <w:rPr>
      <w:rFonts w:ascii="Times New Roman" w:eastAsia="Times New Roman" w:hAnsi="Times New Roman" w:cs="Times New Roman"/>
      <w:sz w:val="20"/>
      <w:szCs w:val="20"/>
      <w:lang w:val="de-DE" w:eastAsia="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073E7E"/>
    <w:pPr>
      <w:tabs>
        <w:tab w:val="center" w:pos="4536"/>
        <w:tab w:val="right" w:pos="9072"/>
      </w:tabs>
    </w:pPr>
  </w:style>
  <w:style w:type="character" w:customStyle="1" w:styleId="RodapChar">
    <w:name w:val="Rodapé Char"/>
    <w:basedOn w:val="Fontepargpadro"/>
    <w:link w:val="Rodap"/>
    <w:uiPriority w:val="99"/>
    <w:rsid w:val="00073E7E"/>
    <w:rPr>
      <w:rFonts w:ascii="Times New Roman" w:eastAsia="Times New Roman" w:hAnsi="Times New Roman" w:cs="Times New Roman"/>
      <w:sz w:val="20"/>
      <w:szCs w:val="20"/>
      <w:lang w:val="de-DE" w:eastAsia="de-DE"/>
    </w:rPr>
  </w:style>
  <w:style w:type="character" w:styleId="Nmerodepgina">
    <w:name w:val="page number"/>
    <w:basedOn w:val="Fontepargpadro"/>
    <w:rsid w:val="00073E7E"/>
  </w:style>
  <w:style w:type="character" w:styleId="Hyperlink">
    <w:name w:val="Hyperlink"/>
    <w:basedOn w:val="Fontepargpadro"/>
    <w:uiPriority w:val="99"/>
    <w:unhideWhenUsed/>
    <w:rsid w:val="00073E7E"/>
    <w:rPr>
      <w:color w:val="0000FF"/>
      <w:u w:val="single"/>
    </w:rPr>
  </w:style>
  <w:style w:type="paragraph" w:styleId="Cabealho">
    <w:name w:val="header"/>
    <w:basedOn w:val="Normal"/>
    <w:link w:val="CabealhoChar"/>
    <w:rsid w:val="00073E7E"/>
    <w:pPr>
      <w:tabs>
        <w:tab w:val="center" w:pos="4819"/>
        <w:tab w:val="right" w:pos="9638"/>
      </w:tabs>
    </w:pPr>
  </w:style>
  <w:style w:type="character" w:customStyle="1" w:styleId="CabealhoChar">
    <w:name w:val="Cabeçalho Char"/>
    <w:basedOn w:val="Fontepargpadro"/>
    <w:link w:val="Cabealho"/>
    <w:rsid w:val="00073E7E"/>
    <w:rPr>
      <w:rFonts w:ascii="Times New Roman" w:eastAsia="Times New Roman" w:hAnsi="Times New Roman" w:cs="Times New Roman"/>
      <w:sz w:val="20"/>
      <w:szCs w:val="20"/>
      <w:lang w:val="de-DE" w:eastAsia="de-DE"/>
    </w:rPr>
  </w:style>
  <w:style w:type="paragraph" w:styleId="SemEspaamento">
    <w:name w:val="No Spacing"/>
    <w:uiPriority w:val="1"/>
    <w:qFormat/>
    <w:rsid w:val="00073E7E"/>
    <w:pPr>
      <w:spacing w:after="0" w:line="240" w:lineRule="auto"/>
    </w:pPr>
    <w:rPr>
      <w:lang w:val="es-MX"/>
    </w:rPr>
  </w:style>
  <w:style w:type="paragraph" w:styleId="Textodebalo">
    <w:name w:val="Balloon Text"/>
    <w:basedOn w:val="Normal"/>
    <w:link w:val="TextodebaloChar"/>
    <w:uiPriority w:val="99"/>
    <w:semiHidden/>
    <w:unhideWhenUsed/>
    <w:rsid w:val="00073E7E"/>
    <w:rPr>
      <w:rFonts w:ascii="Tahoma" w:hAnsi="Tahoma" w:cs="Tahoma"/>
      <w:sz w:val="16"/>
      <w:szCs w:val="16"/>
    </w:rPr>
  </w:style>
  <w:style w:type="character" w:customStyle="1" w:styleId="TextodebaloChar">
    <w:name w:val="Texto de balão Char"/>
    <w:basedOn w:val="Fontepargpadro"/>
    <w:link w:val="Textodebalo"/>
    <w:uiPriority w:val="99"/>
    <w:semiHidden/>
    <w:rsid w:val="00073E7E"/>
    <w:rPr>
      <w:rFonts w:ascii="Tahoma" w:eastAsia="Times New Roman" w:hAnsi="Tahoma" w:cs="Tahoma"/>
      <w:sz w:val="16"/>
      <w:szCs w:val="16"/>
      <w:lang w:val="de-DE" w:eastAsia="de-DE"/>
    </w:rPr>
  </w:style>
  <w:style w:type="paragraph" w:customStyle="1" w:styleId="Standard">
    <w:name w:val="Standard"/>
    <w:rsid w:val="0022583D"/>
    <w:pPr>
      <w:suppressAutoHyphens/>
      <w:autoSpaceDN w:val="0"/>
      <w:spacing w:after="0" w:line="240" w:lineRule="auto"/>
      <w:textAlignment w:val="baseline"/>
    </w:pPr>
    <w:rPr>
      <w:rFonts w:ascii="Times New Roman" w:eastAsia="Times New Roman" w:hAnsi="Times New Roman" w:cs="Times New Roman"/>
      <w:kern w:val="3"/>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7E"/>
    <w:pPr>
      <w:spacing w:after="0" w:line="240" w:lineRule="auto"/>
    </w:pPr>
    <w:rPr>
      <w:rFonts w:ascii="Times New Roman" w:eastAsia="Times New Roman" w:hAnsi="Times New Roman" w:cs="Times New Roman"/>
      <w:sz w:val="20"/>
      <w:szCs w:val="20"/>
      <w:lang w:val="de-DE" w:eastAsia="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073E7E"/>
    <w:pPr>
      <w:tabs>
        <w:tab w:val="center" w:pos="4536"/>
        <w:tab w:val="right" w:pos="9072"/>
      </w:tabs>
    </w:pPr>
  </w:style>
  <w:style w:type="character" w:customStyle="1" w:styleId="RodapChar">
    <w:name w:val="Rodapé Char"/>
    <w:basedOn w:val="Fontepargpadro"/>
    <w:link w:val="Rodap"/>
    <w:uiPriority w:val="99"/>
    <w:rsid w:val="00073E7E"/>
    <w:rPr>
      <w:rFonts w:ascii="Times New Roman" w:eastAsia="Times New Roman" w:hAnsi="Times New Roman" w:cs="Times New Roman"/>
      <w:sz w:val="20"/>
      <w:szCs w:val="20"/>
      <w:lang w:val="de-DE" w:eastAsia="de-DE"/>
    </w:rPr>
  </w:style>
  <w:style w:type="character" w:styleId="Nmerodepgina">
    <w:name w:val="page number"/>
    <w:basedOn w:val="Fontepargpadro"/>
    <w:rsid w:val="00073E7E"/>
  </w:style>
  <w:style w:type="character" w:styleId="Hyperlink">
    <w:name w:val="Hyperlink"/>
    <w:basedOn w:val="Fontepargpadro"/>
    <w:uiPriority w:val="99"/>
    <w:unhideWhenUsed/>
    <w:rsid w:val="00073E7E"/>
    <w:rPr>
      <w:color w:val="0000FF"/>
      <w:u w:val="single"/>
    </w:rPr>
  </w:style>
  <w:style w:type="paragraph" w:styleId="Cabealho">
    <w:name w:val="header"/>
    <w:basedOn w:val="Normal"/>
    <w:link w:val="CabealhoChar"/>
    <w:rsid w:val="00073E7E"/>
    <w:pPr>
      <w:tabs>
        <w:tab w:val="center" w:pos="4819"/>
        <w:tab w:val="right" w:pos="9638"/>
      </w:tabs>
    </w:pPr>
  </w:style>
  <w:style w:type="character" w:customStyle="1" w:styleId="CabealhoChar">
    <w:name w:val="Cabeçalho Char"/>
    <w:basedOn w:val="Fontepargpadro"/>
    <w:link w:val="Cabealho"/>
    <w:rsid w:val="00073E7E"/>
    <w:rPr>
      <w:rFonts w:ascii="Times New Roman" w:eastAsia="Times New Roman" w:hAnsi="Times New Roman" w:cs="Times New Roman"/>
      <w:sz w:val="20"/>
      <w:szCs w:val="20"/>
      <w:lang w:val="de-DE" w:eastAsia="de-DE"/>
    </w:rPr>
  </w:style>
  <w:style w:type="paragraph" w:styleId="SemEspaamento">
    <w:name w:val="No Spacing"/>
    <w:uiPriority w:val="1"/>
    <w:qFormat/>
    <w:rsid w:val="00073E7E"/>
    <w:pPr>
      <w:spacing w:after="0" w:line="240" w:lineRule="auto"/>
    </w:pPr>
    <w:rPr>
      <w:lang w:val="es-MX"/>
    </w:rPr>
  </w:style>
  <w:style w:type="paragraph" w:styleId="Textodebalo">
    <w:name w:val="Balloon Text"/>
    <w:basedOn w:val="Normal"/>
    <w:link w:val="TextodebaloChar"/>
    <w:uiPriority w:val="99"/>
    <w:semiHidden/>
    <w:unhideWhenUsed/>
    <w:rsid w:val="00073E7E"/>
    <w:rPr>
      <w:rFonts w:ascii="Tahoma" w:hAnsi="Tahoma" w:cs="Tahoma"/>
      <w:sz w:val="16"/>
      <w:szCs w:val="16"/>
    </w:rPr>
  </w:style>
  <w:style w:type="character" w:customStyle="1" w:styleId="TextodebaloChar">
    <w:name w:val="Texto de balão Char"/>
    <w:basedOn w:val="Fontepargpadro"/>
    <w:link w:val="Textodebalo"/>
    <w:uiPriority w:val="99"/>
    <w:semiHidden/>
    <w:rsid w:val="00073E7E"/>
    <w:rPr>
      <w:rFonts w:ascii="Tahoma" w:eastAsia="Times New Roman" w:hAnsi="Tahoma" w:cs="Tahoma"/>
      <w:sz w:val="16"/>
      <w:szCs w:val="16"/>
      <w:lang w:val="de-DE" w:eastAsia="de-DE"/>
    </w:rPr>
  </w:style>
  <w:style w:type="paragraph" w:customStyle="1" w:styleId="Standard">
    <w:name w:val="Standard"/>
    <w:rsid w:val="0022583D"/>
    <w:pPr>
      <w:suppressAutoHyphens/>
      <w:autoSpaceDN w:val="0"/>
      <w:spacing w:after="0" w:line="240" w:lineRule="auto"/>
      <w:textAlignment w:val="baseline"/>
    </w:pPr>
    <w:rPr>
      <w:rFonts w:ascii="Times New Roman" w:eastAsia="Times New Roman" w:hAnsi="Times New Roman" w:cs="Times New Roman"/>
      <w:kern w:val="3"/>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873</Words>
  <Characters>4717</Characters>
  <Application>Microsoft Office Word</Application>
  <DocSecurity>0</DocSecurity>
  <Lines>39</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Pe Gildasio</cp:lastModifiedBy>
  <cp:revision>10</cp:revision>
  <cp:lastPrinted>2020-10-24T09:57:00Z</cp:lastPrinted>
  <dcterms:created xsi:type="dcterms:W3CDTF">2020-10-22T19:07:00Z</dcterms:created>
  <dcterms:modified xsi:type="dcterms:W3CDTF">2020-10-24T18:47:00Z</dcterms:modified>
</cp:coreProperties>
</file>